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41" w:rsidRPr="00011341" w:rsidRDefault="00011341" w:rsidP="00011341">
      <w:pPr>
        <w:autoSpaceDE w:val="0"/>
        <w:autoSpaceDN w:val="0"/>
        <w:adjustRightInd w:val="0"/>
        <w:spacing w:after="0" w:line="260" w:lineRule="exact"/>
        <w:ind w:left="40" w:right="-20"/>
        <w:jc w:val="center"/>
        <w:rPr>
          <w:rFonts w:ascii="Georgia" w:hAnsi="Georgia" w:cs="Georgia"/>
          <w:color w:val="1F497D" w:themeColor="text2"/>
          <w:sz w:val="25"/>
          <w:szCs w:val="25"/>
        </w:rPr>
      </w:pPr>
      <w:r w:rsidRPr="00011341">
        <w:rPr>
          <w:rFonts w:ascii="Georgia" w:hAnsi="Georgia" w:cs="Georgia"/>
          <w:b/>
          <w:bCs/>
          <w:color w:val="1F497D" w:themeColor="text2"/>
          <w:sz w:val="25"/>
          <w:szCs w:val="25"/>
        </w:rPr>
        <w:t>Tuition</w:t>
      </w:r>
      <w:r w:rsidRPr="00011341">
        <w:rPr>
          <w:rFonts w:ascii="Georgia" w:hAnsi="Georgia" w:cs="Georgia"/>
          <w:b/>
          <w:bCs/>
          <w:color w:val="1F497D" w:themeColor="text2"/>
          <w:spacing w:val="10"/>
          <w:sz w:val="25"/>
          <w:szCs w:val="25"/>
        </w:rPr>
        <w:t xml:space="preserve"> </w:t>
      </w:r>
      <w:r w:rsidRPr="00011341">
        <w:rPr>
          <w:rFonts w:ascii="Georgia" w:hAnsi="Georgia" w:cs="Georgia"/>
          <w:b/>
          <w:bCs/>
          <w:color w:val="1F497D" w:themeColor="text2"/>
          <w:sz w:val="25"/>
          <w:szCs w:val="25"/>
        </w:rPr>
        <w:t>&amp;</w:t>
      </w:r>
      <w:r w:rsidRPr="00011341">
        <w:rPr>
          <w:rFonts w:ascii="Georgia" w:hAnsi="Georgia" w:cs="Georgia"/>
          <w:b/>
          <w:bCs/>
          <w:color w:val="1F497D" w:themeColor="text2"/>
          <w:spacing w:val="3"/>
          <w:sz w:val="25"/>
          <w:szCs w:val="25"/>
        </w:rPr>
        <w:t xml:space="preserve"> </w:t>
      </w:r>
      <w:r w:rsidRPr="00011341">
        <w:rPr>
          <w:rFonts w:ascii="Georgia" w:hAnsi="Georgia" w:cs="Georgia"/>
          <w:b/>
          <w:bCs/>
          <w:color w:val="1F497D" w:themeColor="text2"/>
          <w:sz w:val="25"/>
          <w:szCs w:val="25"/>
        </w:rPr>
        <w:t>Required</w:t>
      </w:r>
      <w:r w:rsidRPr="00011341">
        <w:rPr>
          <w:rFonts w:ascii="Georgia" w:hAnsi="Georgia" w:cs="Georgia"/>
          <w:b/>
          <w:bCs/>
          <w:color w:val="1F497D" w:themeColor="text2"/>
          <w:spacing w:val="13"/>
          <w:sz w:val="25"/>
          <w:szCs w:val="25"/>
        </w:rPr>
        <w:t xml:space="preserve"> </w:t>
      </w:r>
      <w:r w:rsidRPr="00011341">
        <w:rPr>
          <w:rFonts w:ascii="Georgia" w:hAnsi="Georgia" w:cs="Georgia"/>
          <w:b/>
          <w:bCs/>
          <w:color w:val="1F497D" w:themeColor="text2"/>
          <w:sz w:val="25"/>
          <w:szCs w:val="25"/>
        </w:rPr>
        <w:t>Fees</w:t>
      </w:r>
      <w:r w:rsidRPr="00011341">
        <w:rPr>
          <w:rFonts w:ascii="Georgia" w:hAnsi="Georgia" w:cs="Georgia"/>
          <w:b/>
          <w:bCs/>
          <w:color w:val="1F497D" w:themeColor="text2"/>
          <w:spacing w:val="7"/>
          <w:sz w:val="25"/>
          <w:szCs w:val="25"/>
        </w:rPr>
        <w:t xml:space="preserve"> </w:t>
      </w:r>
      <w:r w:rsidRPr="00011341">
        <w:rPr>
          <w:rFonts w:ascii="Georgia" w:hAnsi="Georgia" w:cs="Georgia"/>
          <w:b/>
          <w:bCs/>
          <w:color w:val="1F497D" w:themeColor="text2"/>
          <w:sz w:val="25"/>
          <w:szCs w:val="25"/>
        </w:rPr>
        <w:t>for</w:t>
      </w:r>
      <w:r w:rsidRPr="00011341">
        <w:rPr>
          <w:rFonts w:ascii="Georgia" w:hAnsi="Georgia" w:cs="Georgia"/>
          <w:b/>
          <w:bCs/>
          <w:color w:val="1F497D" w:themeColor="text2"/>
          <w:spacing w:val="5"/>
          <w:sz w:val="25"/>
          <w:szCs w:val="25"/>
        </w:rPr>
        <w:t xml:space="preserve"> </w:t>
      </w:r>
      <w:r w:rsidRPr="00011341">
        <w:rPr>
          <w:rFonts w:ascii="Georgia" w:hAnsi="Georgia" w:cs="Georgia"/>
          <w:b/>
          <w:bCs/>
          <w:color w:val="1F497D" w:themeColor="text2"/>
          <w:sz w:val="25"/>
          <w:szCs w:val="25"/>
        </w:rPr>
        <w:t>Academic</w:t>
      </w:r>
      <w:r w:rsidRPr="00011341">
        <w:rPr>
          <w:rFonts w:ascii="Georgia" w:hAnsi="Georgia" w:cs="Georgia"/>
          <w:b/>
          <w:bCs/>
          <w:color w:val="1F497D" w:themeColor="text2"/>
          <w:spacing w:val="14"/>
          <w:sz w:val="25"/>
          <w:szCs w:val="25"/>
        </w:rPr>
        <w:t xml:space="preserve"> </w:t>
      </w:r>
      <w:r w:rsidRPr="00011341">
        <w:rPr>
          <w:rFonts w:ascii="Georgia" w:hAnsi="Georgia" w:cs="Georgia"/>
          <w:b/>
          <w:bCs/>
          <w:color w:val="1F497D" w:themeColor="text2"/>
          <w:sz w:val="25"/>
          <w:szCs w:val="25"/>
        </w:rPr>
        <w:t>Year</w:t>
      </w:r>
      <w:r w:rsidRPr="00011341">
        <w:rPr>
          <w:rFonts w:ascii="Georgia" w:hAnsi="Georgia" w:cs="Georgia"/>
          <w:b/>
          <w:bCs/>
          <w:color w:val="1F497D" w:themeColor="text2"/>
          <w:spacing w:val="7"/>
          <w:sz w:val="25"/>
          <w:szCs w:val="25"/>
        </w:rPr>
        <w:t xml:space="preserve"> </w:t>
      </w:r>
      <w:r w:rsidRPr="00011341">
        <w:rPr>
          <w:rFonts w:ascii="Georgia" w:hAnsi="Georgia" w:cs="Georgia"/>
          <w:b/>
          <w:bCs/>
          <w:color w:val="1F497D" w:themeColor="text2"/>
          <w:w w:val="101"/>
          <w:sz w:val="25"/>
          <w:szCs w:val="25"/>
        </w:rPr>
        <w:t>2013-14</w:t>
      </w:r>
    </w:p>
    <w:p w:rsidR="00011341" w:rsidRPr="00011341" w:rsidRDefault="00011341" w:rsidP="00011341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Georgia" w:hAnsi="Georgia" w:cs="Georgia"/>
          <w:color w:val="1F497D" w:themeColor="text2"/>
          <w:sz w:val="22"/>
        </w:rPr>
      </w:pPr>
      <w:r w:rsidRPr="00011341">
        <w:rPr>
          <w:rFonts w:ascii="Georgia" w:hAnsi="Georgia" w:cs="Georgia"/>
          <w:b/>
          <w:bCs/>
          <w:color w:val="1F497D" w:themeColor="text2"/>
          <w:sz w:val="22"/>
        </w:rPr>
        <w:t>Full-time,</w:t>
      </w:r>
      <w:r w:rsidRPr="00011341">
        <w:rPr>
          <w:rFonts w:ascii="Georgia" w:hAnsi="Georgia" w:cs="Georgia"/>
          <w:b/>
          <w:bCs/>
          <w:color w:val="1F497D" w:themeColor="text2"/>
          <w:spacing w:val="-11"/>
          <w:sz w:val="22"/>
        </w:rPr>
        <w:t xml:space="preserve"> </w:t>
      </w:r>
      <w:r w:rsidRPr="00011341">
        <w:rPr>
          <w:rFonts w:ascii="Georgia" w:hAnsi="Georgia" w:cs="Georgia"/>
          <w:b/>
          <w:bCs/>
          <w:color w:val="1F497D" w:themeColor="text2"/>
          <w:sz w:val="22"/>
        </w:rPr>
        <w:t>In-state</w:t>
      </w:r>
      <w:r w:rsidRPr="00011341">
        <w:rPr>
          <w:rFonts w:ascii="Georgia" w:hAnsi="Georgia" w:cs="Georgia"/>
          <w:b/>
          <w:bCs/>
          <w:color w:val="1F497D" w:themeColor="text2"/>
          <w:spacing w:val="-9"/>
          <w:sz w:val="22"/>
        </w:rPr>
        <w:t xml:space="preserve"> </w:t>
      </w:r>
      <w:r w:rsidRPr="00011341">
        <w:rPr>
          <w:rFonts w:ascii="Georgia" w:hAnsi="Georgia" w:cs="Georgia"/>
          <w:b/>
          <w:bCs/>
          <w:color w:val="1F497D" w:themeColor="text2"/>
          <w:sz w:val="22"/>
        </w:rPr>
        <w:t>Undergraduate</w:t>
      </w:r>
      <w:r w:rsidRPr="00011341">
        <w:rPr>
          <w:rFonts w:ascii="Georgia" w:hAnsi="Georgia" w:cs="Georgia"/>
          <w:b/>
          <w:bCs/>
          <w:color w:val="1F497D" w:themeColor="text2"/>
          <w:spacing w:val="-17"/>
          <w:sz w:val="22"/>
        </w:rPr>
        <w:t xml:space="preserve"> </w:t>
      </w:r>
      <w:r w:rsidRPr="00011341">
        <w:rPr>
          <w:rFonts w:ascii="Georgia" w:hAnsi="Georgia" w:cs="Georgia"/>
          <w:b/>
          <w:bCs/>
          <w:color w:val="1F497D" w:themeColor="text2"/>
          <w:sz w:val="22"/>
        </w:rPr>
        <w:t>Students</w:t>
      </w:r>
      <w:r w:rsidRPr="00011341">
        <w:rPr>
          <w:rFonts w:ascii="Georgia" w:hAnsi="Georgia" w:cs="Georgia"/>
          <w:color w:val="1F497D" w:themeColor="text2"/>
          <w:sz w:val="22"/>
        </w:rPr>
        <w:t xml:space="preserve"> </w:t>
      </w:r>
      <w:r w:rsidRPr="00011341">
        <w:rPr>
          <w:rFonts w:ascii="Georgia" w:hAnsi="Georgia" w:cs="Georgia"/>
          <w:b/>
          <w:bCs/>
          <w:i/>
          <w:iCs/>
          <w:color w:val="1F497D" w:themeColor="text2"/>
          <w:sz w:val="16"/>
          <w:szCs w:val="16"/>
        </w:rPr>
        <w:t>Fall</w:t>
      </w:r>
      <w:r w:rsidRPr="00011341">
        <w:rPr>
          <w:rFonts w:ascii="Georgia" w:hAnsi="Georgia" w:cs="Georgia"/>
          <w:b/>
          <w:bCs/>
          <w:i/>
          <w:iCs/>
          <w:color w:val="1F497D" w:themeColor="text2"/>
          <w:spacing w:val="4"/>
          <w:sz w:val="16"/>
          <w:szCs w:val="16"/>
        </w:rPr>
        <w:t xml:space="preserve"> </w:t>
      </w:r>
      <w:r w:rsidRPr="00011341">
        <w:rPr>
          <w:rFonts w:ascii="Georgia" w:hAnsi="Georgia" w:cs="Georgia"/>
          <w:b/>
          <w:bCs/>
          <w:i/>
          <w:iCs/>
          <w:color w:val="1F497D" w:themeColor="text2"/>
          <w:sz w:val="16"/>
          <w:szCs w:val="16"/>
        </w:rPr>
        <w:t>2013</w:t>
      </w:r>
      <w:r w:rsidRPr="00011341">
        <w:rPr>
          <w:rFonts w:ascii="Georgia" w:hAnsi="Georgia" w:cs="Georgia"/>
          <w:b/>
          <w:bCs/>
          <w:i/>
          <w:iCs/>
          <w:color w:val="1F497D" w:themeColor="text2"/>
          <w:spacing w:val="5"/>
          <w:sz w:val="16"/>
          <w:szCs w:val="16"/>
        </w:rPr>
        <w:t xml:space="preserve"> </w:t>
      </w:r>
      <w:r w:rsidRPr="00011341">
        <w:rPr>
          <w:rFonts w:ascii="Georgia" w:hAnsi="Georgia" w:cs="Georgia"/>
          <w:b/>
          <w:bCs/>
          <w:i/>
          <w:iCs/>
          <w:color w:val="1F497D" w:themeColor="text2"/>
          <w:w w:val="101"/>
          <w:sz w:val="16"/>
          <w:szCs w:val="16"/>
        </w:rPr>
        <w:t>Annualized</w:t>
      </w:r>
      <w:r w:rsidRPr="00011341">
        <w:rPr>
          <w:rFonts w:ascii="Georgia" w:hAnsi="Georgia" w:cs="Georgia"/>
          <w:b/>
          <w:bCs/>
          <w:i/>
          <w:iCs/>
          <w:color w:val="1F497D" w:themeColor="text2"/>
          <w:w w:val="101"/>
          <w:sz w:val="16"/>
          <w:szCs w:val="16"/>
        </w:rPr>
        <w:t xml:space="preserve"> </w:t>
      </w:r>
      <w:r w:rsidRPr="00011341">
        <w:rPr>
          <w:rFonts w:ascii="Georgia" w:hAnsi="Georgia" w:cs="Georgia"/>
          <w:i/>
          <w:iCs/>
          <w:color w:val="1F497D" w:themeColor="text2"/>
          <w:sz w:val="16"/>
          <w:szCs w:val="16"/>
        </w:rPr>
        <w:t>(With</w:t>
      </w:r>
      <w:r w:rsidRPr="00011341">
        <w:rPr>
          <w:rFonts w:ascii="Georgia" w:hAnsi="Georgia" w:cs="Georgia"/>
          <w:i/>
          <w:iCs/>
          <w:color w:val="1F497D" w:themeColor="text2"/>
          <w:spacing w:val="9"/>
          <w:sz w:val="16"/>
          <w:szCs w:val="16"/>
        </w:rPr>
        <w:t xml:space="preserve"> </w:t>
      </w:r>
      <w:r w:rsidRPr="00011341">
        <w:rPr>
          <w:rFonts w:ascii="Georgia" w:hAnsi="Georgia" w:cs="Georgia"/>
          <w:i/>
          <w:iCs/>
          <w:color w:val="1F497D" w:themeColor="text2"/>
          <w:sz w:val="16"/>
          <w:szCs w:val="16"/>
        </w:rPr>
        <w:t>Spring</w:t>
      </w:r>
      <w:r w:rsidRPr="00011341">
        <w:rPr>
          <w:rFonts w:ascii="Georgia" w:hAnsi="Georgia" w:cs="Georgia"/>
          <w:i/>
          <w:iCs/>
          <w:color w:val="1F497D" w:themeColor="text2"/>
          <w:spacing w:val="11"/>
          <w:sz w:val="16"/>
          <w:szCs w:val="16"/>
        </w:rPr>
        <w:t xml:space="preserve"> </w:t>
      </w:r>
      <w:r w:rsidRPr="00011341">
        <w:rPr>
          <w:rFonts w:ascii="Georgia" w:hAnsi="Georgia" w:cs="Georgia"/>
          <w:i/>
          <w:iCs/>
          <w:color w:val="1F497D" w:themeColor="text2"/>
          <w:sz w:val="16"/>
          <w:szCs w:val="16"/>
        </w:rPr>
        <w:t>2014</w:t>
      </w:r>
      <w:r w:rsidRPr="00011341">
        <w:rPr>
          <w:rFonts w:ascii="Georgia" w:hAnsi="Georgia" w:cs="Georgia"/>
          <w:i/>
          <w:iCs/>
          <w:color w:val="1F497D" w:themeColor="text2"/>
          <w:spacing w:val="8"/>
          <w:sz w:val="16"/>
          <w:szCs w:val="16"/>
        </w:rPr>
        <w:t xml:space="preserve"> </w:t>
      </w:r>
      <w:r w:rsidRPr="00011341">
        <w:rPr>
          <w:rFonts w:ascii="Georgia" w:hAnsi="Georgia" w:cs="Georgia"/>
          <w:i/>
          <w:iCs/>
          <w:color w:val="1F497D" w:themeColor="text2"/>
          <w:w w:val="102"/>
          <w:sz w:val="16"/>
          <w:szCs w:val="16"/>
        </w:rPr>
        <w:t>Updates)</w:t>
      </w:r>
    </w:p>
    <w:p w:rsidR="00011341" w:rsidRDefault="00011341" w:rsidP="00011341">
      <w:pPr>
        <w:autoSpaceDE w:val="0"/>
        <w:autoSpaceDN w:val="0"/>
        <w:adjustRightInd w:val="0"/>
        <w:spacing w:after="0" w:line="240" w:lineRule="auto"/>
        <w:ind w:right="3743"/>
        <w:rPr>
          <w:rFonts w:ascii="Georgia" w:hAnsi="Georgia" w:cs="Georgia"/>
          <w:sz w:val="16"/>
          <w:szCs w:val="16"/>
        </w:rPr>
      </w:pPr>
    </w:p>
    <w:p w:rsidR="00CA073F" w:rsidRPr="001052DA" w:rsidRDefault="00011341" w:rsidP="0001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color w:val="1F497D" w:themeColor="text2"/>
          <w:sz w:val="36"/>
          <w:szCs w:val="36"/>
          <w:u w:val="single"/>
        </w:rPr>
        <w:drawing>
          <wp:inline distT="0" distB="0" distL="0" distR="0">
            <wp:extent cx="6448425" cy="7715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848" cy="770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F497D" w:themeColor="text2"/>
          <w:sz w:val="36"/>
          <w:szCs w:val="36"/>
          <w:u w:val="single"/>
        </w:rPr>
        <w:br/>
      </w:r>
      <w:bookmarkStart w:id="0" w:name="_GoBack"/>
      <w:r w:rsidRPr="00011341">
        <w:rPr>
          <w:rFonts w:ascii="Times New Roman" w:hAnsi="Times New Roman" w:cs="Times New Roman"/>
          <w:color w:val="1F497D" w:themeColor="text2"/>
          <w:sz w:val="36"/>
          <w:szCs w:val="36"/>
        </w:rPr>
        <w:t>Source: South Carolina Commission on Higher Education</w:t>
      </w:r>
      <w:bookmarkEnd w:id="0"/>
      <w:r>
        <w:rPr>
          <w:rFonts w:ascii="Times New Roman" w:hAnsi="Times New Roman" w:cs="Times New Roman"/>
          <w:color w:val="1F497D" w:themeColor="text2"/>
          <w:sz w:val="36"/>
          <w:szCs w:val="36"/>
          <w:u w:val="single"/>
        </w:rPr>
        <w:br/>
      </w:r>
      <w:hyperlink r:id="rId8" w:history="1">
        <w:r w:rsidRPr="00011341">
          <w:rPr>
            <w:rStyle w:val="Hyperlink"/>
            <w:rFonts w:ascii="Times New Roman" w:hAnsi="Times New Roman" w:cs="Times New Roman"/>
            <w:sz w:val="22"/>
          </w:rPr>
          <w:t>www.che.sc.gov/CHE_Docs/finance/fin/2013-14_Tuition&amp;FeeSummary_Spring2014withAdditionalFees.pdf</w:t>
        </w:r>
      </w:hyperlink>
      <w:r>
        <w:rPr>
          <w:rFonts w:ascii="Times New Roman" w:hAnsi="Times New Roman" w:cs="Times New Roman"/>
          <w:color w:val="1F497D" w:themeColor="text2"/>
          <w:sz w:val="36"/>
          <w:szCs w:val="36"/>
          <w:u w:val="single"/>
        </w:rPr>
        <w:t xml:space="preserve"> </w:t>
      </w:r>
    </w:p>
    <w:sectPr w:rsidR="00CA073F" w:rsidRPr="001052DA" w:rsidSect="008651D9">
      <w:headerReference w:type="default" r:id="rId9"/>
      <w:pgSz w:w="12240" w:h="15840"/>
      <w:pgMar w:top="1170" w:right="90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70" w:rsidRDefault="00414570" w:rsidP="00D16CF3">
      <w:pPr>
        <w:spacing w:after="0" w:line="240" w:lineRule="auto"/>
      </w:pPr>
      <w:r>
        <w:separator/>
      </w:r>
    </w:p>
  </w:endnote>
  <w:endnote w:type="continuationSeparator" w:id="0">
    <w:p w:rsidR="00414570" w:rsidRDefault="00414570" w:rsidP="00D1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altName w:val="Whitney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70" w:rsidRDefault="00414570" w:rsidP="00D16CF3">
      <w:pPr>
        <w:spacing w:after="0" w:line="240" w:lineRule="auto"/>
      </w:pPr>
      <w:r>
        <w:separator/>
      </w:r>
    </w:p>
  </w:footnote>
  <w:footnote w:type="continuationSeparator" w:id="0">
    <w:p w:rsidR="00414570" w:rsidRDefault="00414570" w:rsidP="00D1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3" w:rsidRDefault="00D16CF3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16B12" wp14:editId="18457B1E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315200" cy="54226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5422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6CF3" w:rsidRPr="002B0CB5" w:rsidRDefault="005C3098" w:rsidP="00D16CF3">
                          <w:pPr>
                            <w:jc w:val="center"/>
                            <w:rPr>
                              <w:color w:val="D9D9D9" w:themeColor="background1" w:themeShade="D9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B5BFAD"/>
                              <w:sz w:val="48"/>
                              <w:szCs w:val="48"/>
                            </w:rPr>
                            <w:t xml:space="preserve">South Carolina </w:t>
                          </w:r>
                          <w:r w:rsidR="00CE06DF">
                            <w:rPr>
                              <w:rFonts w:ascii="Times New Roman" w:hAnsi="Times New Roman" w:cs="Times New Roman"/>
                              <w:color w:val="B5BFAD"/>
                              <w:sz w:val="48"/>
                              <w:szCs w:val="48"/>
                            </w:rPr>
                            <w:t>College Costs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8in;height:4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" fillcolor="#4f81bd [3204]" stroked="f" strokeweight="2pt">
              <v:textbox>
                <w:txbxContent>
                  <w:p w:rsidR="00D16CF3" w:rsidRPr="002B0CB5" w:rsidRDefault="005C3098" w:rsidP="00D16CF3">
                    <w:pPr>
                      <w:jc w:val="center"/>
                      <w:rPr>
                        <w:color w:val="D9D9D9" w:themeColor="background1" w:themeShade="D9"/>
                        <w:sz w:val="56"/>
                        <w:szCs w:val="56"/>
                      </w:rPr>
                    </w:pPr>
                    <w:r>
                      <w:rPr>
                        <w:rFonts w:ascii="Times New Roman" w:hAnsi="Times New Roman" w:cs="Times New Roman"/>
                        <w:color w:val="B5BFAD"/>
                        <w:sz w:val="48"/>
                        <w:szCs w:val="48"/>
                      </w:rPr>
                      <w:t xml:space="preserve">South Carolina </w:t>
                    </w:r>
                    <w:r w:rsidR="00CE06DF">
                      <w:rPr>
                        <w:rFonts w:ascii="Times New Roman" w:hAnsi="Times New Roman" w:cs="Times New Roman"/>
                        <w:color w:val="B5BFAD"/>
                        <w:sz w:val="48"/>
                        <w:szCs w:val="48"/>
                      </w:rPr>
                      <w:t>College Costs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D16CF3" w:rsidRDefault="00D16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2E"/>
    <w:rsid w:val="00011341"/>
    <w:rsid w:val="000143FA"/>
    <w:rsid w:val="00032579"/>
    <w:rsid w:val="000325B6"/>
    <w:rsid w:val="00042757"/>
    <w:rsid w:val="00067C8C"/>
    <w:rsid w:val="0007457F"/>
    <w:rsid w:val="00081078"/>
    <w:rsid w:val="000830A0"/>
    <w:rsid w:val="00084EA8"/>
    <w:rsid w:val="000C074C"/>
    <w:rsid w:val="000D113B"/>
    <w:rsid w:val="000D4DB1"/>
    <w:rsid w:val="000D5664"/>
    <w:rsid w:val="000D7C74"/>
    <w:rsid w:val="000E4AFA"/>
    <w:rsid w:val="000E4B3B"/>
    <w:rsid w:val="000F7470"/>
    <w:rsid w:val="001052DA"/>
    <w:rsid w:val="00124633"/>
    <w:rsid w:val="00131015"/>
    <w:rsid w:val="00157701"/>
    <w:rsid w:val="00164CFB"/>
    <w:rsid w:val="00175807"/>
    <w:rsid w:val="001976E3"/>
    <w:rsid w:val="00236CD4"/>
    <w:rsid w:val="0024465F"/>
    <w:rsid w:val="0026225A"/>
    <w:rsid w:val="00263A6B"/>
    <w:rsid w:val="00264758"/>
    <w:rsid w:val="00267321"/>
    <w:rsid w:val="00272608"/>
    <w:rsid w:val="00272B24"/>
    <w:rsid w:val="0027321E"/>
    <w:rsid w:val="00273C69"/>
    <w:rsid w:val="002913E5"/>
    <w:rsid w:val="002B0CB5"/>
    <w:rsid w:val="002B7C99"/>
    <w:rsid w:val="003453B2"/>
    <w:rsid w:val="00364A8F"/>
    <w:rsid w:val="0037064A"/>
    <w:rsid w:val="00371E0F"/>
    <w:rsid w:val="003A1D27"/>
    <w:rsid w:val="003B29C8"/>
    <w:rsid w:val="003C6BA1"/>
    <w:rsid w:val="003D05A0"/>
    <w:rsid w:val="003F4400"/>
    <w:rsid w:val="00412CBD"/>
    <w:rsid w:val="00414570"/>
    <w:rsid w:val="00420A65"/>
    <w:rsid w:val="004231FA"/>
    <w:rsid w:val="00423597"/>
    <w:rsid w:val="00437FE0"/>
    <w:rsid w:val="00485F20"/>
    <w:rsid w:val="004920EB"/>
    <w:rsid w:val="004D26CB"/>
    <w:rsid w:val="004E025F"/>
    <w:rsid w:val="004E2102"/>
    <w:rsid w:val="00535967"/>
    <w:rsid w:val="00550412"/>
    <w:rsid w:val="00552AD4"/>
    <w:rsid w:val="0055648A"/>
    <w:rsid w:val="00563A60"/>
    <w:rsid w:val="0056616A"/>
    <w:rsid w:val="0057194C"/>
    <w:rsid w:val="00572834"/>
    <w:rsid w:val="00590EFC"/>
    <w:rsid w:val="005B2AAF"/>
    <w:rsid w:val="005C3098"/>
    <w:rsid w:val="005C6EEC"/>
    <w:rsid w:val="005D5241"/>
    <w:rsid w:val="005F08F0"/>
    <w:rsid w:val="006327E0"/>
    <w:rsid w:val="006501F8"/>
    <w:rsid w:val="00652FA8"/>
    <w:rsid w:val="0069269A"/>
    <w:rsid w:val="006C096A"/>
    <w:rsid w:val="006C26D1"/>
    <w:rsid w:val="006C6718"/>
    <w:rsid w:val="006E284F"/>
    <w:rsid w:val="006F4BBD"/>
    <w:rsid w:val="00724251"/>
    <w:rsid w:val="00751078"/>
    <w:rsid w:val="00751AEF"/>
    <w:rsid w:val="007524BD"/>
    <w:rsid w:val="0076325D"/>
    <w:rsid w:val="0076614C"/>
    <w:rsid w:val="00787357"/>
    <w:rsid w:val="00797698"/>
    <w:rsid w:val="007B4683"/>
    <w:rsid w:val="007B5459"/>
    <w:rsid w:val="007F3D89"/>
    <w:rsid w:val="00824EF3"/>
    <w:rsid w:val="00827426"/>
    <w:rsid w:val="00836DD4"/>
    <w:rsid w:val="008528C5"/>
    <w:rsid w:val="008631D5"/>
    <w:rsid w:val="008651D9"/>
    <w:rsid w:val="008810BE"/>
    <w:rsid w:val="008B2E47"/>
    <w:rsid w:val="008B4E30"/>
    <w:rsid w:val="008C3815"/>
    <w:rsid w:val="008D4207"/>
    <w:rsid w:val="008E3E35"/>
    <w:rsid w:val="008E4A8C"/>
    <w:rsid w:val="00902345"/>
    <w:rsid w:val="00906A7C"/>
    <w:rsid w:val="009108B8"/>
    <w:rsid w:val="00913F25"/>
    <w:rsid w:val="00932C21"/>
    <w:rsid w:val="00950B33"/>
    <w:rsid w:val="009520A4"/>
    <w:rsid w:val="00962D64"/>
    <w:rsid w:val="009713AA"/>
    <w:rsid w:val="00975BDD"/>
    <w:rsid w:val="00975D0C"/>
    <w:rsid w:val="009A2626"/>
    <w:rsid w:val="009A70FB"/>
    <w:rsid w:val="009B1D2F"/>
    <w:rsid w:val="009D6764"/>
    <w:rsid w:val="009E1EA1"/>
    <w:rsid w:val="00A11393"/>
    <w:rsid w:val="00A17B7A"/>
    <w:rsid w:val="00A21416"/>
    <w:rsid w:val="00A3037F"/>
    <w:rsid w:val="00A3374E"/>
    <w:rsid w:val="00A84690"/>
    <w:rsid w:val="00A90C10"/>
    <w:rsid w:val="00AA107F"/>
    <w:rsid w:val="00AD6A28"/>
    <w:rsid w:val="00AE3432"/>
    <w:rsid w:val="00B0614C"/>
    <w:rsid w:val="00B134B1"/>
    <w:rsid w:val="00B338DF"/>
    <w:rsid w:val="00B43234"/>
    <w:rsid w:val="00B46141"/>
    <w:rsid w:val="00BC3136"/>
    <w:rsid w:val="00BE19F3"/>
    <w:rsid w:val="00BF5C04"/>
    <w:rsid w:val="00C05F8C"/>
    <w:rsid w:val="00C15371"/>
    <w:rsid w:val="00C32E74"/>
    <w:rsid w:val="00C54A45"/>
    <w:rsid w:val="00C83332"/>
    <w:rsid w:val="00CA073F"/>
    <w:rsid w:val="00CE06DF"/>
    <w:rsid w:val="00CE242E"/>
    <w:rsid w:val="00D16CF3"/>
    <w:rsid w:val="00D302E2"/>
    <w:rsid w:val="00D329D1"/>
    <w:rsid w:val="00D32DCF"/>
    <w:rsid w:val="00D34576"/>
    <w:rsid w:val="00D41A1C"/>
    <w:rsid w:val="00D80134"/>
    <w:rsid w:val="00DA70E8"/>
    <w:rsid w:val="00DC4886"/>
    <w:rsid w:val="00DD3B6D"/>
    <w:rsid w:val="00E32ABB"/>
    <w:rsid w:val="00E34133"/>
    <w:rsid w:val="00E52F34"/>
    <w:rsid w:val="00E56736"/>
    <w:rsid w:val="00E878B2"/>
    <w:rsid w:val="00E910AC"/>
    <w:rsid w:val="00E91A33"/>
    <w:rsid w:val="00EB3CCE"/>
    <w:rsid w:val="00ED3F14"/>
    <w:rsid w:val="00F0197C"/>
    <w:rsid w:val="00F048A2"/>
    <w:rsid w:val="00F0737F"/>
    <w:rsid w:val="00F33448"/>
    <w:rsid w:val="00F47FDC"/>
    <w:rsid w:val="00F624F6"/>
    <w:rsid w:val="00F8267D"/>
    <w:rsid w:val="00FB6B6D"/>
    <w:rsid w:val="00FE0DFF"/>
    <w:rsid w:val="00FE2CC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134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E343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134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E343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.sc.gov/CHE_Docs/finance/fin/2013-14_Tuition&amp;FeeSummary_Spring2014withAdditionalFe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ACT, Inc.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DiNicola</dc:creator>
  <cp:lastModifiedBy>Mike DiNicola</cp:lastModifiedBy>
  <cp:revision>4</cp:revision>
  <dcterms:created xsi:type="dcterms:W3CDTF">2014-03-25T13:33:00Z</dcterms:created>
  <dcterms:modified xsi:type="dcterms:W3CDTF">2014-03-25T13:41:00Z</dcterms:modified>
</cp:coreProperties>
</file>